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BF" w:rsidRDefault="00EF27BF" w:rsidP="00EF27BF">
      <w:pPr>
        <w:ind w:firstLine="708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Тематический план лекций</w:t>
      </w:r>
    </w:p>
    <w:p w:rsidR="00EF27BF" w:rsidRDefault="00EF27BF" w:rsidP="00EF27BF">
      <w:pPr>
        <w:ind w:firstLine="708"/>
        <w:jc w:val="center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7053"/>
        <w:gridCol w:w="1626"/>
      </w:tblGrid>
      <w:tr w:rsidR="00EF27BF" w:rsidTr="00EF2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</w:rPr>
              <w:t>Название темы и ее содержание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EF27BF" w:rsidTr="00EF2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shd w:val="clear" w:color="auto" w:fill="FFFFFF"/>
              <w:ind w:firstLine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визуализация дыхательной системы.</w:t>
            </w:r>
          </w:p>
          <w:p w:rsidR="00EF27BF" w:rsidRDefault="00EF27BF">
            <w:pPr>
              <w:shd w:val="clear" w:color="auto" w:fill="FFFFFF"/>
              <w:ind w:firstLine="1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Содержание: </w:t>
            </w:r>
            <w:r>
              <w:rPr>
                <w:sz w:val="28"/>
                <w:szCs w:val="28"/>
              </w:rPr>
              <w:t>Использование лучевых исследований в диагностике заболеваний органов дыхания. Лучевая анатомия органов дыхания. Лучевая диагностика заболеваний органов дыхания.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EF27BF" w:rsidTr="00EF2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shd w:val="clear" w:color="auto" w:fill="FFFFFF"/>
              <w:ind w:firstLine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Лучевые метолы исследования сердца, сосудов и органов грудной клетки. </w:t>
            </w:r>
          </w:p>
          <w:p w:rsidR="00EF27BF" w:rsidRDefault="00EF27BF">
            <w:pPr>
              <w:shd w:val="clear" w:color="auto" w:fill="FFFFFF"/>
              <w:ind w:firstLine="14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Содержание: </w:t>
            </w:r>
            <w:r>
              <w:rPr>
                <w:sz w:val="28"/>
                <w:szCs w:val="28"/>
              </w:rPr>
              <w:t>Лучевая анатомия сердца, кровеносных сосудов и грудной полости. Особенности детской радиологии. Лучевая диагностика неотложных состояний, заболеваний миокарда, перикарда и аорты в кардиологии. Лучевая комплексная диагностика заболеваний сердца, сосудов и грудной полости.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EF27BF" w:rsidTr="00EF2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shd w:val="clear" w:color="auto" w:fill="FFFFFF"/>
              <w:ind w:firstLine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визуализация печени, желчных протоков и поджелудочной железы. </w:t>
            </w:r>
          </w:p>
          <w:p w:rsidR="00EF27BF" w:rsidRDefault="00EF27BF">
            <w:pPr>
              <w:shd w:val="clear" w:color="auto" w:fill="FFFFFF"/>
              <w:ind w:firstLine="14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Содержание:</w:t>
            </w:r>
            <w:r>
              <w:rPr>
                <w:sz w:val="28"/>
                <w:szCs w:val="28"/>
              </w:rPr>
              <w:t>Ультразвуковая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анатомия гепатобилиарной системы. Диффузные изменения в печени (острый и хронический гепатит, цирроз печени). Очаговые изменения в печени (кисты, гемангиомы, злокачественные опухоли).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EF27BF" w:rsidTr="00EF27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визуализация органов мочевыделительной системы.</w:t>
            </w:r>
          </w:p>
          <w:p w:rsidR="00EF27BF" w:rsidRDefault="00EF27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Содержание: </w:t>
            </w:r>
            <w:r>
              <w:rPr>
                <w:sz w:val="28"/>
                <w:szCs w:val="28"/>
              </w:rPr>
              <w:t xml:space="preserve">Использование лучевых методов в диагностике заболеваний мочевыделительной системы. Лучевая диагностика при воспалительных, травматических и опухолевых заболеваниях мочевыделительной системы (рентгенология, УЗИ, КТ, МРТ, </w:t>
            </w:r>
            <w:proofErr w:type="spellStart"/>
            <w:r>
              <w:rPr>
                <w:sz w:val="28"/>
                <w:szCs w:val="28"/>
              </w:rPr>
              <w:t>радионуклидные</w:t>
            </w:r>
            <w:proofErr w:type="spellEnd"/>
            <w:r>
              <w:rPr>
                <w:sz w:val="28"/>
                <w:szCs w:val="28"/>
              </w:rPr>
              <w:t xml:space="preserve"> исследования).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BF" w:rsidRDefault="00EF27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5D085A" w:rsidRDefault="00EF27BF">
      <w:bookmarkStart w:id="0" w:name="_GoBack"/>
      <w:bookmarkEnd w:id="0"/>
    </w:p>
    <w:sectPr w:rsidR="005D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BF"/>
    <w:rsid w:val="005C3483"/>
    <w:rsid w:val="00735060"/>
    <w:rsid w:val="00E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5264-C75A-41AB-8FD5-2D3A2FA0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Sherzod Akhralov</dc:creator>
  <cp:keywords/>
  <dc:description/>
  <cp:lastModifiedBy>Sherzod Akhralov</cp:lastModifiedBy>
  <cp:revision>1</cp:revision>
  <dcterms:created xsi:type="dcterms:W3CDTF">2020-09-02T11:38:00Z</dcterms:created>
  <dcterms:modified xsi:type="dcterms:W3CDTF">2020-09-02T11:39:00Z</dcterms:modified>
</cp:coreProperties>
</file>