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9A" w:rsidRDefault="00F84D9A" w:rsidP="00F8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факультетской детской хирургии</w:t>
      </w:r>
    </w:p>
    <w:p w:rsidR="00F84D9A" w:rsidRDefault="001B2EE5" w:rsidP="00F8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65">
        <w:rPr>
          <w:rFonts w:ascii="Times New Roman" w:hAnsi="Times New Roman"/>
          <w:b/>
          <w:sz w:val="24"/>
          <w:szCs w:val="24"/>
        </w:rPr>
        <w:t>Тематический план лекции</w:t>
      </w:r>
      <w:r w:rsidR="00F84D9A">
        <w:rPr>
          <w:rFonts w:ascii="Times New Roman" w:hAnsi="Times New Roman"/>
          <w:b/>
          <w:sz w:val="24"/>
          <w:szCs w:val="24"/>
        </w:rPr>
        <w:t xml:space="preserve"> для 4 курса педиатрического факультета </w:t>
      </w:r>
    </w:p>
    <w:p w:rsidR="001B2EE5" w:rsidRDefault="00F84D9A" w:rsidP="00F84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F216A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F216A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84D9A" w:rsidRPr="00163E65" w:rsidRDefault="00F84D9A" w:rsidP="00F8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 w:eastAsia="zh-CN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363"/>
        <w:gridCol w:w="850"/>
      </w:tblGrid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Название тем и их содержание по главам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обследования и организации лечебной тактики при хирургических заболеваниях и пороках развития у детей. История развития детской хирургии. Современные методы исследования в детской хирургии.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хирургия у детей. Бактериальная деструкция лёгких у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детей.Этиопатогенез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клиника,диагностика</w:t>
            </w:r>
            <w:proofErr w:type="spellEnd"/>
            <w:proofErr w:type="gram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, хирургическая помощь)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134"/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Ожог пищевода и инородные тела пищевода.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134"/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Эхинококковая болезнь у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детей.Эхинококк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легкого и печени.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органов брюшной полости и забрюшинного пространства. 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Синдром абдоминальной боли.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острых заболеваний органов брюшной полости (острый аппендицит</w:t>
            </w:r>
            <w:r w:rsidR="004642F9" w:rsidRPr="00A03B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instrText>SYMBOL 44 \f "Symbol" \s 14</w:instrText>
            </w:r>
            <w:r w:rsidR="004642F9" w:rsidRPr="00A03B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2F9" w:rsidRPr="00A03B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кишечная непроходимость)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Перитониты у детей.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Острые заболевания кишечника. Некротический энтероколит. Болезнь Крона.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Кровотечения из желудочно-кишечного тракта.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1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необлитерацией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отростка  брюшины. Паховая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пахомошоночная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грыжа,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гидроцеле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. Киста  семенного канатика. Киста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Нукка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.  Крипторхизм.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Варикоцеле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485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F84D9A">
        <w:trPr>
          <w:trHeight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мочевыводящих путей. (Гнойный пиелонефрит. Цистит. Уретрит.  ПМР). 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Мочекаменная болезнь.  Острая задержка мочи. Острая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субренальная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анурия. Этиология, патогенез, клиника, диагностика, лечение.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1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Гнойная хирургия детей. Гнойно-воспалительные заболевания мягких тканей и </w:t>
            </w:r>
            <w:proofErr w:type="spellStart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костей.Этиология</w:t>
            </w:r>
            <w:proofErr w:type="spellEnd"/>
            <w:r w:rsidRPr="00A03BB0">
              <w:rPr>
                <w:rFonts w:ascii="Times New Roman" w:hAnsi="Times New Roman" w:cs="Times New Roman"/>
                <w:sz w:val="24"/>
                <w:szCs w:val="24"/>
              </w:rPr>
              <w:t xml:space="preserve"> и патогенез. Особенности защитных реакций у детей. Течение местного процесса при гнойной инфекции Методы исследования. Принципы лечения гнойной инфекции у детей.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EE5" w:rsidRPr="00A03BB0" w:rsidTr="00A0362C">
        <w:trPr>
          <w:trHeight w:val="386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E5" w:rsidRPr="00A03BB0" w:rsidRDefault="001B2EE5" w:rsidP="00F84D9A">
            <w:pPr>
              <w:tabs>
                <w:tab w:val="left" w:pos="1314"/>
                <w:tab w:val="left" w:pos="17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485892" w:rsidRPr="00485892" w:rsidRDefault="00485892" w:rsidP="00485892">
      <w:pPr>
        <w:pStyle w:val="7"/>
        <w:spacing w:before="0" w:after="0"/>
        <w:rPr>
          <w:b/>
        </w:rPr>
      </w:pPr>
      <w:r w:rsidRPr="00485892">
        <w:rPr>
          <w:b/>
        </w:rPr>
        <w:t xml:space="preserve">Заведующий кафедрой факультетской детской хирургии </w:t>
      </w:r>
    </w:p>
    <w:p w:rsidR="00F84D9A" w:rsidRPr="00485892" w:rsidRDefault="00485892" w:rsidP="0048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58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85892">
        <w:rPr>
          <w:rFonts w:ascii="Times New Roman" w:hAnsi="Times New Roman" w:cs="Times New Roman"/>
          <w:b/>
          <w:sz w:val="24"/>
          <w:szCs w:val="24"/>
        </w:rPr>
        <w:t xml:space="preserve">профессор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58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85892">
        <w:rPr>
          <w:rFonts w:ascii="Times New Roman" w:hAnsi="Times New Roman" w:cs="Times New Roman"/>
          <w:b/>
          <w:sz w:val="24"/>
          <w:szCs w:val="24"/>
        </w:rPr>
        <w:t>М.М.Алиев</w:t>
      </w:r>
    </w:p>
    <w:p w:rsidR="00F84D9A" w:rsidRP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sectPr w:rsidR="00F84D9A" w:rsidSect="00A1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EE5"/>
    <w:rsid w:val="001B2EE5"/>
    <w:rsid w:val="00217CAE"/>
    <w:rsid w:val="00263E11"/>
    <w:rsid w:val="004642F9"/>
    <w:rsid w:val="00485892"/>
    <w:rsid w:val="009065BD"/>
    <w:rsid w:val="00A100D0"/>
    <w:rsid w:val="00A51293"/>
    <w:rsid w:val="00F216A8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8289-0D73-4C63-A788-75F5BBC9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D0"/>
  </w:style>
  <w:style w:type="paragraph" w:styleId="7">
    <w:name w:val="heading 7"/>
    <w:basedOn w:val="a"/>
    <w:next w:val="a"/>
    <w:link w:val="70"/>
    <w:semiHidden/>
    <w:unhideWhenUsed/>
    <w:qFormat/>
    <w:rsid w:val="004858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485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3FE2-1631-4ED6-989B-39F89177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2020-08-16T07:50:00Z</cp:lastPrinted>
  <dcterms:created xsi:type="dcterms:W3CDTF">2020-08-16T06:52:00Z</dcterms:created>
  <dcterms:modified xsi:type="dcterms:W3CDTF">2021-09-02T07:04:00Z</dcterms:modified>
</cp:coreProperties>
</file>