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6F" w:rsidRPr="0013660D" w:rsidRDefault="00062C6F" w:rsidP="00062C6F">
      <w:pPr>
        <w:spacing w:before="40" w:after="40" w:line="240" w:lineRule="auto"/>
        <w:ind w:left="1701"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60D">
        <w:rPr>
          <w:rFonts w:ascii="Times New Roman" w:hAnsi="Times New Roman" w:cs="Times New Roman"/>
          <w:b/>
          <w:bCs/>
          <w:sz w:val="24"/>
          <w:szCs w:val="24"/>
        </w:rPr>
        <w:t>О ВЛИЯНИЕ МЕТОДОВ НАРОДНОЙ МЕДИЦИНЫ В ЛЕЧЕНИИ МЕТАБОЛИЧЕСКОГО СИНДРОМА.</w:t>
      </w:r>
    </w:p>
    <w:p w:rsidR="00062C6F" w:rsidRPr="0013660D" w:rsidRDefault="00062C6F" w:rsidP="00062C6F">
      <w:pPr>
        <w:spacing w:before="40" w:after="40" w:line="240" w:lineRule="auto"/>
        <w:ind w:left="1701" w:right="85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13660D">
        <w:rPr>
          <w:rFonts w:ascii="Times New Roman" w:eastAsia="Calibri" w:hAnsi="Times New Roman" w:cs="Times New Roman"/>
          <w:bCs/>
          <w:sz w:val="24"/>
          <w:szCs w:val="24"/>
        </w:rPr>
        <w:t>Нурматов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3660D">
        <w:rPr>
          <w:rFonts w:ascii="Times New Roman" w:eastAsia="Calibri" w:hAnsi="Times New Roman" w:cs="Times New Roman"/>
          <w:bCs/>
          <w:sz w:val="24"/>
          <w:szCs w:val="24"/>
        </w:rPr>
        <w:t>Мунис</w:t>
      </w:r>
      <w:proofErr w:type="spellEnd"/>
      <w:r w:rsidRPr="0013660D">
        <w:rPr>
          <w:rFonts w:ascii="Times New Roman" w:eastAsia="Calibri" w:hAnsi="Times New Roman" w:cs="Times New Roman"/>
          <w:bCs/>
          <w:sz w:val="24"/>
          <w:szCs w:val="24"/>
        </w:rPr>
        <w:t xml:space="preserve"> Акбар углы ,611 группа</w:t>
      </w:r>
    </w:p>
    <w:p w:rsidR="00062C6F" w:rsidRPr="0013660D" w:rsidRDefault="00062C6F" w:rsidP="00062C6F">
      <w:pPr>
        <w:spacing w:before="40" w:after="40" w:line="240" w:lineRule="auto"/>
        <w:ind w:left="1701" w:right="85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л</w:t>
      </w:r>
      <w:r w:rsidRPr="0013660D">
        <w:rPr>
          <w:rFonts w:ascii="Times New Roman" w:eastAsia="Calibri" w:hAnsi="Times New Roman" w:cs="Times New Roman"/>
          <w:bCs/>
          <w:sz w:val="24"/>
          <w:szCs w:val="24"/>
        </w:rPr>
        <w:t>ечебный факультет</w:t>
      </w:r>
    </w:p>
    <w:p w:rsidR="00062C6F" w:rsidRPr="0013660D" w:rsidRDefault="00062C6F" w:rsidP="00062C6F">
      <w:pPr>
        <w:spacing w:before="40" w:after="40" w:line="240" w:lineRule="auto"/>
        <w:ind w:left="1701" w:right="85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3660D">
        <w:rPr>
          <w:rFonts w:ascii="Times New Roman" w:eastAsia="Calibri" w:hAnsi="Times New Roman" w:cs="Times New Roman"/>
          <w:bCs/>
          <w:sz w:val="24"/>
          <w:szCs w:val="24"/>
        </w:rPr>
        <w:t xml:space="preserve">Научный руководитель:  </w:t>
      </w:r>
      <w:proofErr w:type="spellStart"/>
      <w:r w:rsidRPr="0013660D">
        <w:rPr>
          <w:rFonts w:ascii="Times New Roman" w:eastAsia="Calibri" w:hAnsi="Times New Roman" w:cs="Times New Roman"/>
          <w:bCs/>
          <w:sz w:val="24"/>
          <w:szCs w:val="24"/>
        </w:rPr>
        <w:t>Мирзакаримова</w:t>
      </w:r>
      <w:proofErr w:type="spellEnd"/>
      <w:r w:rsidRPr="0013660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3660D">
        <w:rPr>
          <w:rFonts w:ascii="Times New Roman" w:eastAsia="Calibri" w:hAnsi="Times New Roman" w:cs="Times New Roman"/>
          <w:bCs/>
          <w:sz w:val="24"/>
          <w:szCs w:val="24"/>
        </w:rPr>
        <w:t>Фарида</w:t>
      </w:r>
      <w:proofErr w:type="spellEnd"/>
      <w:r w:rsidRPr="0013660D">
        <w:rPr>
          <w:rFonts w:ascii="Times New Roman" w:eastAsia="Calibri" w:hAnsi="Times New Roman" w:cs="Times New Roman"/>
          <w:bCs/>
          <w:sz w:val="24"/>
          <w:szCs w:val="24"/>
        </w:rPr>
        <w:t xml:space="preserve">    Рустамовна</w:t>
      </w:r>
    </w:p>
    <w:p w:rsidR="00062C6F" w:rsidRPr="0013660D" w:rsidRDefault="00062C6F" w:rsidP="00062C6F">
      <w:pPr>
        <w:spacing w:before="40" w:after="40" w:line="240" w:lineRule="auto"/>
        <w:ind w:left="1701" w:right="850" w:firstLine="113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3660D">
        <w:rPr>
          <w:rFonts w:ascii="Times New Roman" w:eastAsia="Calibri" w:hAnsi="Times New Roman" w:cs="Times New Roman"/>
          <w:bCs/>
          <w:sz w:val="24"/>
          <w:szCs w:val="24"/>
        </w:rPr>
        <w:t xml:space="preserve">Кафедра Семейной медицины №2, клинической фармакологии </w:t>
      </w:r>
      <w:proofErr w:type="spellStart"/>
      <w:r w:rsidRPr="0013660D">
        <w:rPr>
          <w:rFonts w:ascii="Times New Roman" w:eastAsia="Calibri" w:hAnsi="Times New Roman" w:cs="Times New Roman"/>
          <w:bCs/>
          <w:sz w:val="24"/>
          <w:szCs w:val="24"/>
        </w:rPr>
        <w:t>ТашПМИ</w:t>
      </w:r>
      <w:proofErr w:type="spellEnd"/>
      <w:r w:rsidRPr="0013660D">
        <w:rPr>
          <w:rFonts w:ascii="Times New Roman" w:eastAsia="Calibri" w:hAnsi="Times New Roman" w:cs="Times New Roman"/>
          <w:bCs/>
          <w:sz w:val="24"/>
          <w:szCs w:val="24"/>
        </w:rPr>
        <w:t>, Ташкент Узбекистан</w:t>
      </w:r>
    </w:p>
    <w:p w:rsidR="00062C6F" w:rsidRPr="0013660D" w:rsidRDefault="00062C6F" w:rsidP="00062C6F">
      <w:pPr>
        <w:spacing w:before="40" w:after="40" w:line="240" w:lineRule="auto"/>
        <w:ind w:left="1701" w:right="8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660D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Актуальность: </w:t>
      </w:r>
      <w:r w:rsidRPr="0013660D">
        <w:rPr>
          <w:rFonts w:ascii="Times New Roman" w:hAnsi="Times New Roman" w:cs="Times New Roman"/>
          <w:sz w:val="24"/>
          <w:szCs w:val="24"/>
        </w:rPr>
        <w:t xml:space="preserve">Метаболический синдром  является чрезвычайно актуальной проблемой современной медицины. Эксперты ВОЗ определяют метаболический синдром как новую пандемию века, охватывающую экономически развитые страны. </w:t>
      </w:r>
    </w:p>
    <w:p w:rsidR="00062C6F" w:rsidRPr="0013660D" w:rsidRDefault="00062C6F" w:rsidP="00062C6F">
      <w:pPr>
        <w:spacing w:before="40" w:after="40"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13660D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13660D">
        <w:rPr>
          <w:rFonts w:ascii="Times New Roman" w:hAnsi="Times New Roman" w:cs="Times New Roman"/>
          <w:sz w:val="24"/>
          <w:szCs w:val="24"/>
        </w:rPr>
        <w:t xml:space="preserve"> Изучение влияния методов народной медицины, диеты, лечебной физической культуры, иглорефлексотерапии, мануальной терапии на состояние липидного, углеводного обменов, а также антропометрические показатели больных с метаболическим синдромом.</w:t>
      </w:r>
    </w:p>
    <w:p w:rsidR="00062C6F" w:rsidRPr="0013660D" w:rsidRDefault="00062C6F" w:rsidP="00062C6F">
      <w:pPr>
        <w:spacing w:before="40" w:after="40"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13660D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Материалы и </w:t>
      </w:r>
      <w:proofErr w:type="spellStart"/>
      <w:r w:rsidRPr="0013660D">
        <w:rPr>
          <w:rFonts w:ascii="Times New Roman" w:hAnsi="Times New Roman" w:cs="Times New Roman"/>
          <w:b/>
          <w:bCs/>
          <w:sz w:val="24"/>
          <w:szCs w:val="24"/>
        </w:rPr>
        <w:t>методы:</w:t>
      </w:r>
      <w:r w:rsidRPr="0013660D">
        <w:rPr>
          <w:rFonts w:ascii="Times New Roman" w:hAnsi="Times New Roman" w:cs="Times New Roman"/>
          <w:sz w:val="24"/>
          <w:szCs w:val="24"/>
        </w:rPr>
        <w:t>Было</w:t>
      </w:r>
      <w:proofErr w:type="spellEnd"/>
      <w:r w:rsidRPr="0013660D">
        <w:rPr>
          <w:rFonts w:ascii="Times New Roman" w:hAnsi="Times New Roman" w:cs="Times New Roman"/>
          <w:sz w:val="24"/>
          <w:szCs w:val="24"/>
        </w:rPr>
        <w:t xml:space="preserve"> исследовано 30 больных с метаболическим синдромом (14 мужчин и 16 женщин), средний возраст составил 35,5±1,5 лет, длительность заболевания 3±0,82 </w:t>
      </w:r>
      <w:proofErr w:type="spellStart"/>
      <w:r w:rsidRPr="0013660D">
        <w:rPr>
          <w:rFonts w:ascii="Times New Roman" w:hAnsi="Times New Roman" w:cs="Times New Roman"/>
          <w:sz w:val="24"/>
          <w:szCs w:val="24"/>
        </w:rPr>
        <w:t>лет.Важным</w:t>
      </w:r>
      <w:proofErr w:type="spellEnd"/>
      <w:r w:rsidRPr="0013660D">
        <w:rPr>
          <w:rFonts w:ascii="Times New Roman" w:hAnsi="Times New Roman" w:cs="Times New Roman"/>
          <w:sz w:val="24"/>
          <w:szCs w:val="24"/>
        </w:rPr>
        <w:t xml:space="preserve"> фактором лечения являлось увеличение </w:t>
      </w:r>
      <w:proofErr w:type="spellStart"/>
      <w:r w:rsidRPr="0013660D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 w:rsidRPr="0013660D">
        <w:rPr>
          <w:rFonts w:ascii="Times New Roman" w:hAnsi="Times New Roman" w:cs="Times New Roman"/>
          <w:sz w:val="24"/>
          <w:szCs w:val="24"/>
        </w:rPr>
        <w:t xml:space="preserve"> за счет дозированной, строго концентрируемой физической нагрузки. Все больные были разделены на группы: </w:t>
      </w:r>
      <w:proofErr w:type="spellStart"/>
      <w:r w:rsidRPr="0013660D">
        <w:rPr>
          <w:rFonts w:ascii="Times New Roman" w:hAnsi="Times New Roman" w:cs="Times New Roman"/>
          <w:sz w:val="24"/>
          <w:szCs w:val="24"/>
        </w:rPr>
        <w:t>общая-включала</w:t>
      </w:r>
      <w:proofErr w:type="spellEnd"/>
      <w:r w:rsidRPr="0013660D">
        <w:rPr>
          <w:rFonts w:ascii="Times New Roman" w:hAnsi="Times New Roman" w:cs="Times New Roman"/>
          <w:sz w:val="24"/>
          <w:szCs w:val="24"/>
        </w:rPr>
        <w:t xml:space="preserve"> всех больных, первая - 14 мужчин, вторая -16 женщин, третья - 14 пациентов с избыточной массой тела (ИМТ=27-30), четвертая - 16 пациентов с ожирением (ИМТ˃30).</w:t>
      </w:r>
    </w:p>
    <w:p w:rsidR="00062C6F" w:rsidRPr="0013660D" w:rsidRDefault="00062C6F" w:rsidP="00062C6F">
      <w:pPr>
        <w:spacing w:before="40" w:after="40"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13660D">
        <w:rPr>
          <w:rFonts w:ascii="Times New Roman" w:hAnsi="Times New Roman" w:cs="Times New Roman"/>
          <w:sz w:val="24"/>
          <w:szCs w:val="24"/>
        </w:rPr>
        <w:t xml:space="preserve">Пациентам было проведено 3 курса иглорефлексотерапии и мануальной терапии, по 12 процедур каждый месяц. При иглорефлексотерапии использовались  от 6 до 10 точек со временем экспозиции 20-30 минут, а также  иглоукалывание открытой точки, которая определялась с помощью методик прикладной </w:t>
      </w:r>
      <w:proofErr w:type="spellStart"/>
      <w:r w:rsidRPr="0013660D">
        <w:rPr>
          <w:rFonts w:ascii="Times New Roman" w:hAnsi="Times New Roman" w:cs="Times New Roman"/>
          <w:sz w:val="24"/>
          <w:szCs w:val="24"/>
        </w:rPr>
        <w:t>кинезиологии</w:t>
      </w:r>
      <w:proofErr w:type="spellEnd"/>
      <w:r w:rsidRPr="0013660D">
        <w:rPr>
          <w:rFonts w:ascii="Times New Roman" w:hAnsi="Times New Roman" w:cs="Times New Roman"/>
          <w:sz w:val="24"/>
          <w:szCs w:val="24"/>
        </w:rPr>
        <w:t>. Применялись методы висцеральной мануальной терапии на печени и поджелудочной железе, методы краниальной терапии на мозговом отделе печени. У все пациентов были определены исследуемые показатели до лечения и через 2 недели после окончания 3-го курса.</w:t>
      </w:r>
    </w:p>
    <w:p w:rsidR="00062C6F" w:rsidRPr="0013660D" w:rsidRDefault="00062C6F" w:rsidP="00062C6F">
      <w:pPr>
        <w:spacing w:before="40" w:after="40"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13660D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Результаты: </w:t>
      </w:r>
      <w:r w:rsidRPr="0013660D">
        <w:rPr>
          <w:rFonts w:ascii="Times New Roman" w:hAnsi="Times New Roman" w:cs="Times New Roman"/>
          <w:sz w:val="24"/>
          <w:szCs w:val="24"/>
        </w:rPr>
        <w:t xml:space="preserve">Концентрация глюкозы натощак в сыворотке крови снизилась (Р˂0,01) во всех группах. В общей – на 39%, в первой- на 38,9%, во второй- на 40,3%, в третьей – на 40,5%, в четвертой -38,4%, однако целевых уровней она достигло только во второй группе больных. Индекс </w:t>
      </w:r>
      <w:proofErr w:type="spellStart"/>
      <w:r w:rsidRPr="0013660D">
        <w:rPr>
          <w:rFonts w:ascii="Times New Roman" w:hAnsi="Times New Roman" w:cs="Times New Roman"/>
          <w:sz w:val="24"/>
          <w:szCs w:val="24"/>
        </w:rPr>
        <w:t>атерогенности</w:t>
      </w:r>
      <w:proofErr w:type="spellEnd"/>
      <w:r w:rsidRPr="0013660D">
        <w:rPr>
          <w:rFonts w:ascii="Times New Roman" w:hAnsi="Times New Roman" w:cs="Times New Roman"/>
          <w:sz w:val="24"/>
          <w:szCs w:val="24"/>
        </w:rPr>
        <w:t xml:space="preserve"> уменьшился в общей группе на 27,8% (Р˂0,01), в первой группе - 27,2% (Р˂0,02), во второй группе – снизился на 29,8%, в третьей снизился на25,3% (Р˂0,01), в четвертой на 31,3% (Р˂0,01). Индекс массы тела статистически снизился как в группе больных с ожирением  на 5,3% (Р˂0,05), так и у лиц с избыточной массой тела на 3,5% (Р˂0,01).</w:t>
      </w:r>
    </w:p>
    <w:p w:rsidR="00062C6F" w:rsidRDefault="00062C6F" w:rsidP="00062C6F">
      <w:pPr>
        <w:spacing w:before="40" w:after="40"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13660D">
        <w:rPr>
          <w:rFonts w:ascii="Times New Roman" w:hAnsi="Times New Roman" w:cs="Times New Roman"/>
          <w:b/>
          <w:bCs/>
          <w:sz w:val="24"/>
          <w:szCs w:val="24"/>
        </w:rPr>
        <w:t xml:space="preserve">Выводы. </w:t>
      </w:r>
      <w:r w:rsidRPr="0013660D">
        <w:rPr>
          <w:rFonts w:ascii="Times New Roman" w:hAnsi="Times New Roman" w:cs="Times New Roman"/>
          <w:sz w:val="24"/>
          <w:szCs w:val="24"/>
        </w:rPr>
        <w:t xml:space="preserve">Улучшилось состояние липидного и углеводного обменов, снижен индекс массы </w:t>
      </w:r>
      <w:proofErr w:type="spellStart"/>
      <w:r w:rsidRPr="0013660D">
        <w:rPr>
          <w:rFonts w:ascii="Times New Roman" w:hAnsi="Times New Roman" w:cs="Times New Roman"/>
          <w:sz w:val="24"/>
          <w:szCs w:val="24"/>
        </w:rPr>
        <w:t>тела.Использование</w:t>
      </w:r>
      <w:proofErr w:type="spellEnd"/>
      <w:r w:rsidRPr="0013660D">
        <w:rPr>
          <w:rFonts w:ascii="Times New Roman" w:hAnsi="Times New Roman" w:cs="Times New Roman"/>
          <w:sz w:val="24"/>
          <w:szCs w:val="24"/>
        </w:rPr>
        <w:t xml:space="preserve"> методов народной медицины в лечении больных с метаболическим синдромом являются эффективными и безопасными.</w:t>
      </w:r>
    </w:p>
    <w:p w:rsidR="00390604" w:rsidRDefault="00390604"/>
    <w:sectPr w:rsidR="0039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062C6F"/>
    <w:rsid w:val="00062C6F"/>
    <w:rsid w:val="0039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2023-05-01T06:06:00Z</dcterms:created>
  <dcterms:modified xsi:type="dcterms:W3CDTF">2023-05-01T06:06:00Z</dcterms:modified>
</cp:coreProperties>
</file>